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000000">
        <w:trPr>
          <w:tblCellSpacing w:w="0" w:type="dxa"/>
        </w:trPr>
        <w:tc>
          <w:tcPr>
            <w:tcW w:w="0" w:type="auto"/>
            <w:hideMark/>
          </w:tcPr>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000000">
              <w:trPr>
                <w:tblCellSpacing w:w="15" w:type="dxa"/>
              </w:trPr>
              <w:tc>
                <w:tcPr>
                  <w:tcW w:w="0" w:type="auto"/>
                  <w:shd w:val="clear" w:color="auto" w:fill="FFFFFF"/>
                  <w:tcMar>
                    <w:top w:w="15" w:type="dxa"/>
                    <w:left w:w="15" w:type="dxa"/>
                    <w:bottom w:w="15" w:type="dxa"/>
                    <w:right w:w="15" w:type="dxa"/>
                  </w:tcMar>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8982"/>
                  </w:tblGrid>
                  <w:tr w:rsidR="00000000">
                    <w:trPr>
                      <w:tblCellSpacing w:w="15" w:type="dxa"/>
                      <w:jc w:val="center"/>
                    </w:trPr>
                    <w:tc>
                      <w:tcPr>
                        <w:tcW w:w="0" w:type="auto"/>
                        <w:tcMar>
                          <w:top w:w="15" w:type="dxa"/>
                          <w:left w:w="15" w:type="dxa"/>
                          <w:bottom w:w="15" w:type="dxa"/>
                          <w:right w:w="15" w:type="dxa"/>
                        </w:tcMar>
                        <w:vAlign w:val="center"/>
                        <w:hideMark/>
                      </w:tcPr>
                      <w:p w:rsidR="00000000" w:rsidRDefault="00FA7186">
                        <w:pPr>
                          <w:ind w:firstLine="567"/>
                          <w:jc w:val="center"/>
                        </w:pPr>
                        <w:bookmarkStart w:id="0" w:name="_GoBack"/>
                        <w:r>
                          <w:rPr>
                            <w:rFonts w:ascii="Calibri" w:hAnsi="Calibri"/>
                            <w:b/>
                            <w:bCs/>
                            <w:sz w:val="22"/>
                            <w:szCs w:val="22"/>
                          </w:rPr>
                          <w:t>İŞ KANUNUNA İLİŞKİN FAZLA ÇALIŞMA VE FAZLA SÜRELERLE</w:t>
                        </w:r>
                      </w:p>
                      <w:p w:rsidR="00000000" w:rsidRDefault="00FA7186">
                        <w:pPr>
                          <w:ind w:firstLine="567"/>
                          <w:jc w:val="center"/>
                          <w:rPr>
                            <w:rFonts w:hint="eastAsia"/>
                          </w:rPr>
                        </w:pPr>
                        <w:r>
                          <w:rPr>
                            <w:rFonts w:ascii="Calibri" w:hAnsi="Calibri"/>
                            <w:b/>
                            <w:bCs/>
                            <w:sz w:val="22"/>
                            <w:szCs w:val="22"/>
                          </w:rPr>
                          <w:t>ÇALIŞMA YÖNETMELİĞİ</w:t>
                        </w:r>
                      </w:p>
                      <w:bookmarkEnd w:id="0"/>
                      <w:p w:rsidR="00000000" w:rsidRDefault="00FA7186">
                        <w:pPr>
                          <w:ind w:firstLine="567"/>
                          <w:jc w:val="center"/>
                          <w:rPr>
                            <w:rFonts w:hint="eastAsia"/>
                          </w:rPr>
                        </w:pPr>
                        <w:r>
                          <w:rPr>
                            <w:rFonts w:ascii="Calibri" w:hAnsi="Calibri"/>
                            <w:sz w:val="22"/>
                            <w:szCs w:val="22"/>
                          </w:rPr>
                          <w:t> </w:t>
                        </w:r>
                      </w:p>
                      <w:p w:rsidR="00000000" w:rsidRDefault="00FA7186">
                        <w:pPr>
                          <w:ind w:firstLine="567"/>
                          <w:jc w:val="center"/>
                          <w:rPr>
                            <w:rFonts w:hint="eastAsia"/>
                          </w:rPr>
                        </w:pPr>
                        <w:r>
                          <w:rPr>
                            <w:rFonts w:ascii="Calibri" w:hAnsi="Calibri"/>
                            <w:b/>
                            <w:bCs/>
                            <w:sz w:val="22"/>
                            <w:szCs w:val="22"/>
                          </w:rPr>
                          <w:t>BİRİNCİ BÖLÜM</w:t>
                        </w:r>
                      </w:p>
                      <w:p w:rsidR="00000000" w:rsidRDefault="00FA7186">
                        <w:pPr>
                          <w:ind w:firstLine="567"/>
                          <w:jc w:val="center"/>
                          <w:rPr>
                            <w:rFonts w:hint="eastAsia"/>
                          </w:rPr>
                        </w:pPr>
                        <w:r>
                          <w:rPr>
                            <w:rFonts w:ascii="Calibri" w:hAnsi="Calibri"/>
                            <w:b/>
                            <w:bCs/>
                            <w:sz w:val="22"/>
                            <w:szCs w:val="22"/>
                          </w:rPr>
                          <w:t>Amaç, Kapsam, Dayanak ve Tanımlar</w:t>
                        </w:r>
                      </w:p>
                      <w:p w:rsidR="00000000" w:rsidRDefault="00FA7186">
                        <w:pPr>
                          <w:ind w:firstLine="567"/>
                          <w:jc w:val="both"/>
                          <w:rPr>
                            <w:rFonts w:hint="eastAsia"/>
                          </w:rPr>
                        </w:pPr>
                        <w:r>
                          <w:rPr>
                            <w:rFonts w:ascii="Calibri" w:hAnsi="Calibri"/>
                            <w:b/>
                            <w:bCs/>
                            <w:sz w:val="22"/>
                            <w:szCs w:val="22"/>
                          </w:rPr>
                          <w:t>Amaç ve Kapsam</w:t>
                        </w:r>
                      </w:p>
                      <w:p w:rsidR="00000000" w:rsidRDefault="00FA7186">
                        <w:pPr>
                          <w:ind w:firstLine="567"/>
                          <w:jc w:val="both"/>
                          <w:rPr>
                            <w:rFonts w:hint="eastAsia"/>
                          </w:rPr>
                        </w:pPr>
                        <w:r>
                          <w:rPr>
                            <w:rFonts w:ascii="Calibri" w:hAnsi="Calibri"/>
                            <w:b/>
                            <w:bCs/>
                            <w:sz w:val="22"/>
                            <w:szCs w:val="22"/>
                          </w:rPr>
                          <w:t>Madde 1 —</w:t>
                        </w:r>
                        <w:r>
                          <w:rPr>
                            <w:rFonts w:ascii="Calibri" w:hAnsi="Calibri"/>
                            <w:sz w:val="22"/>
                            <w:szCs w:val="22"/>
                          </w:rPr>
                          <w:t xml:space="preserve">Bu Yönetmeliğin amacı, ülkenin genel yararları yahut işin niteliği veya üretimin artırılması </w:t>
                        </w:r>
                        <w:r>
                          <w:rPr>
                            <w:rFonts w:ascii="Calibri" w:hAnsi="Calibri"/>
                            <w:sz w:val="22"/>
                            <w:szCs w:val="22"/>
                          </w:rPr>
                          <w:t>gibi nedenlerle 4857 sayılı İş Kanununun 63 üncü maddesinde belirtilen haftalık normal çalışma süresinin dışında yapılacak fazla çalışma ve fazla sürelerle çalışmaya ilişkin usul ve esasları düzenlemektir.</w:t>
                        </w:r>
                      </w:p>
                      <w:p w:rsidR="00000000" w:rsidRDefault="00FA7186">
                        <w:pPr>
                          <w:ind w:firstLine="567"/>
                          <w:jc w:val="both"/>
                          <w:rPr>
                            <w:rFonts w:hint="eastAsia"/>
                          </w:rPr>
                        </w:pPr>
                        <w:r>
                          <w:rPr>
                            <w:rFonts w:ascii="Calibri" w:hAnsi="Calibri"/>
                            <w:b/>
                            <w:bCs/>
                            <w:sz w:val="22"/>
                            <w:szCs w:val="22"/>
                          </w:rPr>
                          <w:t>Dayanak</w:t>
                        </w:r>
                      </w:p>
                      <w:p w:rsidR="00000000" w:rsidRDefault="00FA7186">
                        <w:pPr>
                          <w:ind w:firstLine="567"/>
                          <w:jc w:val="both"/>
                          <w:rPr>
                            <w:rFonts w:hint="eastAsia"/>
                          </w:rPr>
                        </w:pPr>
                        <w:r>
                          <w:rPr>
                            <w:rFonts w:ascii="Calibri" w:hAnsi="Calibri"/>
                            <w:b/>
                            <w:bCs/>
                            <w:sz w:val="22"/>
                            <w:szCs w:val="22"/>
                          </w:rPr>
                          <w:t>Madde 2 —</w:t>
                        </w:r>
                        <w:r>
                          <w:rPr>
                            <w:rFonts w:ascii="Calibri" w:hAnsi="Calibri"/>
                            <w:sz w:val="22"/>
                            <w:szCs w:val="22"/>
                          </w:rPr>
                          <w:t xml:space="preserve">Bu Yönetmelik, 22/5/2003 tarihli </w:t>
                        </w:r>
                        <w:r>
                          <w:rPr>
                            <w:rFonts w:ascii="Calibri" w:hAnsi="Calibri"/>
                            <w:sz w:val="22"/>
                            <w:szCs w:val="22"/>
                          </w:rPr>
                          <w:t>ve 4857 sayılı İş Kanununun 41 inci maddesine dayanılarak hazırlanmıştır.</w:t>
                        </w:r>
                      </w:p>
                      <w:p w:rsidR="00000000" w:rsidRDefault="00FA7186">
                        <w:pPr>
                          <w:ind w:firstLine="567"/>
                          <w:jc w:val="both"/>
                          <w:rPr>
                            <w:rFonts w:hint="eastAsia"/>
                          </w:rPr>
                        </w:pPr>
                        <w:r>
                          <w:rPr>
                            <w:rFonts w:ascii="Calibri" w:hAnsi="Calibri"/>
                            <w:b/>
                            <w:bCs/>
                            <w:sz w:val="22"/>
                            <w:szCs w:val="22"/>
                          </w:rPr>
                          <w:t>Tanımlar</w:t>
                        </w:r>
                      </w:p>
                      <w:p w:rsidR="00000000" w:rsidRDefault="00FA7186">
                        <w:pPr>
                          <w:ind w:firstLine="567"/>
                          <w:jc w:val="both"/>
                          <w:rPr>
                            <w:rFonts w:hint="eastAsia"/>
                          </w:rPr>
                        </w:pPr>
                        <w:r>
                          <w:rPr>
                            <w:rFonts w:ascii="Calibri" w:hAnsi="Calibri"/>
                            <w:b/>
                            <w:bCs/>
                            <w:sz w:val="22"/>
                            <w:szCs w:val="22"/>
                          </w:rPr>
                          <w:t>Madde 3 —</w:t>
                        </w:r>
                        <w:r>
                          <w:rPr>
                            <w:rFonts w:ascii="Calibri" w:hAnsi="Calibri"/>
                            <w:sz w:val="22"/>
                            <w:szCs w:val="22"/>
                          </w:rPr>
                          <w:t>Bu Yönetmelikte geçen:</w:t>
                        </w:r>
                      </w:p>
                      <w:p w:rsidR="00000000" w:rsidRDefault="00FA7186">
                        <w:pPr>
                          <w:ind w:firstLine="567"/>
                          <w:jc w:val="both"/>
                          <w:rPr>
                            <w:rFonts w:hint="eastAsia"/>
                          </w:rPr>
                        </w:pPr>
                        <w:r>
                          <w:rPr>
                            <w:rFonts w:ascii="Calibri" w:hAnsi="Calibri"/>
                            <w:sz w:val="22"/>
                            <w:szCs w:val="22"/>
                          </w:rPr>
                          <w:t>a) Fazla çalışma: İş Kanununda yazılı koşullar çerçevesinde haftalık 45 saati aşan çalışmaları,</w:t>
                        </w:r>
                      </w:p>
                      <w:p w:rsidR="00000000" w:rsidRDefault="00FA7186">
                        <w:pPr>
                          <w:ind w:firstLine="567"/>
                          <w:jc w:val="both"/>
                          <w:rPr>
                            <w:rFonts w:hint="eastAsia"/>
                          </w:rPr>
                        </w:pPr>
                        <w:r>
                          <w:rPr>
                            <w:rFonts w:ascii="Calibri" w:hAnsi="Calibri"/>
                            <w:sz w:val="22"/>
                            <w:szCs w:val="22"/>
                          </w:rPr>
                          <w:t xml:space="preserve">b) Fazla sürelerle çalışma: Haftalık çalışma </w:t>
                        </w:r>
                        <w:r>
                          <w:rPr>
                            <w:rFonts w:ascii="Calibri" w:hAnsi="Calibri"/>
                            <w:sz w:val="22"/>
                            <w:szCs w:val="22"/>
                          </w:rPr>
                          <w:t>süresinin sözleşmelerle 45 saatin altında belirlendiği durumlarda bu çalışma süresini aşan ve 45 saate kadar yapılan çalışmaları</w:t>
                        </w:r>
                      </w:p>
                      <w:p w:rsidR="00000000" w:rsidRDefault="00FA7186">
                        <w:pPr>
                          <w:ind w:firstLine="567"/>
                          <w:jc w:val="both"/>
                          <w:rPr>
                            <w:rFonts w:hint="eastAsia"/>
                          </w:rPr>
                        </w:pPr>
                        <w:r>
                          <w:rPr>
                            <w:rFonts w:ascii="Calibri" w:hAnsi="Calibri"/>
                            <w:sz w:val="22"/>
                            <w:szCs w:val="22"/>
                          </w:rPr>
                          <w:t>ifade eder.</w:t>
                        </w:r>
                      </w:p>
                      <w:p w:rsidR="00000000" w:rsidRDefault="00FA7186">
                        <w:pPr>
                          <w:ind w:firstLine="567"/>
                          <w:jc w:val="center"/>
                          <w:rPr>
                            <w:rFonts w:hint="eastAsia"/>
                          </w:rPr>
                        </w:pPr>
                        <w:r>
                          <w:rPr>
                            <w:rFonts w:ascii="Calibri" w:hAnsi="Calibri"/>
                            <w:b/>
                            <w:bCs/>
                            <w:sz w:val="22"/>
                            <w:szCs w:val="22"/>
                          </w:rPr>
                          <w:t>İKİNCİ BÖLÜM</w:t>
                        </w:r>
                      </w:p>
                      <w:p w:rsidR="00000000" w:rsidRDefault="00FA7186">
                        <w:pPr>
                          <w:ind w:firstLine="567"/>
                          <w:jc w:val="center"/>
                          <w:rPr>
                            <w:rFonts w:hint="eastAsia"/>
                          </w:rPr>
                        </w:pPr>
                        <w:r>
                          <w:rPr>
                            <w:rFonts w:ascii="Calibri" w:hAnsi="Calibri"/>
                            <w:b/>
                            <w:bCs/>
                            <w:sz w:val="22"/>
                            <w:szCs w:val="22"/>
                          </w:rPr>
                          <w:t>Genel Hükümler</w:t>
                        </w:r>
                      </w:p>
                      <w:p w:rsidR="00000000" w:rsidRDefault="00FA7186">
                        <w:pPr>
                          <w:ind w:firstLine="567"/>
                          <w:jc w:val="both"/>
                          <w:rPr>
                            <w:rFonts w:hint="eastAsia"/>
                          </w:rPr>
                        </w:pPr>
                        <w:r>
                          <w:rPr>
                            <w:rFonts w:ascii="Calibri" w:hAnsi="Calibri"/>
                            <w:b/>
                            <w:bCs/>
                            <w:sz w:val="22"/>
                            <w:szCs w:val="22"/>
                          </w:rPr>
                          <w:t> </w:t>
                        </w:r>
                      </w:p>
                      <w:p w:rsidR="00000000" w:rsidRDefault="00FA7186">
                        <w:pPr>
                          <w:ind w:firstLine="567"/>
                          <w:jc w:val="both"/>
                          <w:rPr>
                            <w:rFonts w:hint="eastAsia"/>
                          </w:rPr>
                        </w:pPr>
                        <w:r>
                          <w:rPr>
                            <w:rFonts w:ascii="Calibri" w:hAnsi="Calibri"/>
                            <w:b/>
                            <w:bCs/>
                            <w:sz w:val="22"/>
                            <w:szCs w:val="22"/>
                          </w:rPr>
                          <w:t>Fazla Çalışma ve Fazla Sürelerle Çalışma Ücreti</w:t>
                        </w:r>
                      </w:p>
                      <w:p w:rsidR="00000000" w:rsidRDefault="00FA7186">
                        <w:pPr>
                          <w:ind w:firstLine="567"/>
                          <w:jc w:val="both"/>
                          <w:rPr>
                            <w:rFonts w:hint="eastAsia"/>
                          </w:rPr>
                        </w:pPr>
                        <w:r>
                          <w:rPr>
                            <w:rFonts w:ascii="Calibri" w:hAnsi="Calibri"/>
                            <w:b/>
                            <w:bCs/>
                            <w:sz w:val="22"/>
                            <w:szCs w:val="22"/>
                          </w:rPr>
                          <w:t>Madde 4 —</w:t>
                        </w:r>
                        <w:r>
                          <w:rPr>
                            <w:rFonts w:ascii="Calibri" w:hAnsi="Calibri"/>
                            <w:sz w:val="22"/>
                            <w:szCs w:val="22"/>
                          </w:rPr>
                          <w:t>Fazla çalışmanın her saati i</w:t>
                        </w:r>
                        <w:r>
                          <w:rPr>
                            <w:rFonts w:ascii="Calibri" w:hAnsi="Calibri"/>
                            <w:sz w:val="22"/>
                            <w:szCs w:val="22"/>
                          </w:rPr>
                          <w:t>çin verilecek ücret, normal çalışma ücretinin saat başına düşen tutarının yüzde elli yükseltilmesi suretiyle ödenir.</w:t>
                        </w:r>
                      </w:p>
                      <w:p w:rsidR="00000000" w:rsidRDefault="00FA7186">
                        <w:pPr>
                          <w:ind w:firstLine="567"/>
                          <w:jc w:val="both"/>
                          <w:rPr>
                            <w:rFonts w:hint="eastAsia"/>
                          </w:rPr>
                        </w:pPr>
                        <w:r>
                          <w:rPr>
                            <w:rFonts w:ascii="Calibri" w:hAnsi="Calibri"/>
                            <w:sz w:val="22"/>
                            <w:szCs w:val="22"/>
                          </w:rPr>
                          <w:t>Fazla sürelerle çalışmalarda her bir saat fazla çalışma için verilecek ücret, normal çalışma ücretinin saat başına düşen miktarının yüzde y</w:t>
                        </w:r>
                        <w:r>
                          <w:rPr>
                            <w:rFonts w:ascii="Calibri" w:hAnsi="Calibri"/>
                            <w:sz w:val="22"/>
                            <w:szCs w:val="22"/>
                          </w:rPr>
                          <w:t>irmibeş yükseltilmesiyle ödenir.</w:t>
                        </w:r>
                      </w:p>
                      <w:p w:rsidR="00000000" w:rsidRDefault="00FA7186">
                        <w:pPr>
                          <w:ind w:firstLine="567"/>
                          <w:jc w:val="both"/>
                          <w:rPr>
                            <w:rFonts w:hint="eastAsia"/>
                          </w:rPr>
                        </w:pPr>
                        <w:r>
                          <w:rPr>
                            <w:rFonts w:ascii="Calibri" w:hAnsi="Calibri"/>
                            <w:sz w:val="22"/>
                            <w:szCs w:val="22"/>
                          </w:rPr>
                          <w:t>Parça başına veya yapılan iş tutarına göre ücret ödenen işlerde, fazla çalışma süresince işçinin ürettiği parça veya iş tutarının hesaplanmasında zorluk çekilmeyen hallerde, her bir fazla saat içinde yapılan parçayı veya iş</w:t>
                        </w:r>
                        <w:r>
                          <w:rPr>
                            <w:rFonts w:ascii="Calibri" w:hAnsi="Calibri"/>
                            <w:sz w:val="22"/>
                            <w:szCs w:val="22"/>
                          </w:rPr>
                          <w:t xml:space="preserve"> tutarını karşılayan ücret esas alınarak fazla çalışma veya fazla sürelerle çalışma ücreti hesaplanır. Bu usulün uygulanmasında zorluk çekilen hallerde, parça başına veya yapılan iş tutarına ait ödeme döneminde meydana getirilen parça veya iş tutarları, o </w:t>
                        </w:r>
                        <w:r>
                          <w:rPr>
                            <w:rFonts w:ascii="Calibri" w:hAnsi="Calibri"/>
                            <w:sz w:val="22"/>
                            <w:szCs w:val="22"/>
                          </w:rPr>
                          <w:t xml:space="preserve">dönem içinde çalışılmış olan normal ve fazla çalışma saatleri sayısına bölünerek bir saate düşen parça veya iş tutarı bulunur. Bu yolla bulunan bir saatlik parça veya iş tutarına düşecek bir saatlik normal ücretin, yüzde elli fazlası fazla çalışma ücreti, </w:t>
                        </w:r>
                        <w:r>
                          <w:rPr>
                            <w:rFonts w:ascii="Calibri" w:hAnsi="Calibri"/>
                            <w:sz w:val="22"/>
                            <w:szCs w:val="22"/>
                          </w:rPr>
                          <w:t>yüzde yirmibeş fazlası fazla sürelerle çalışma ücretidir.</w:t>
                        </w:r>
                      </w:p>
                      <w:p w:rsidR="00000000" w:rsidRDefault="00FA7186">
                        <w:pPr>
                          <w:ind w:firstLine="567"/>
                          <w:jc w:val="both"/>
                          <w:rPr>
                            <w:rFonts w:hint="eastAsia"/>
                          </w:rPr>
                        </w:pPr>
                        <w:r>
                          <w:rPr>
                            <w:rFonts w:ascii="Calibri" w:hAnsi="Calibri"/>
                            <w:sz w:val="22"/>
                            <w:szCs w:val="22"/>
                          </w:rPr>
                          <w:t>Yüzde usulünün uygulandığı işyerlerinde fazla çalışma ücreti, 4857 sayılı İş Kanununun 51 inci maddesinde öngörülen yönetmelik hükümlerine göre ödenir.</w:t>
                        </w:r>
                      </w:p>
                      <w:p w:rsidR="00000000" w:rsidRDefault="00FA7186">
                        <w:pPr>
                          <w:ind w:firstLine="567"/>
                          <w:jc w:val="both"/>
                          <w:rPr>
                            <w:rFonts w:hint="eastAsia"/>
                          </w:rPr>
                        </w:pPr>
                        <w:r>
                          <w:rPr>
                            <w:rFonts w:ascii="Calibri" w:hAnsi="Calibri"/>
                            <w:b/>
                            <w:bCs/>
                            <w:sz w:val="22"/>
                            <w:szCs w:val="22"/>
                          </w:rPr>
                          <w:t>(Ek fıkra:RG-25/8/2017-30165)</w:t>
                        </w:r>
                        <w:r>
                          <w:rPr>
                            <w:rFonts w:ascii="Calibri" w:hAnsi="Calibri"/>
                            <w:sz w:val="22"/>
                            <w:szCs w:val="22"/>
                          </w:rPr>
                          <w:t xml:space="preserve"> Yer altında made</w:t>
                        </w:r>
                        <w:r>
                          <w:rPr>
                            <w:rFonts w:ascii="Calibri" w:hAnsi="Calibri"/>
                            <w:sz w:val="22"/>
                            <w:szCs w:val="22"/>
                          </w:rPr>
                          <w:t>n işlerinde çalışan işçilere, 4857 sayılı Kanunun 42 nci maddesi uyarınca zorunlu nedenlerle ve 43 üncü maddesi uyarınca olağanüstü hallerde, haftalık otuz yedi buçuk saati aşan her bir saat fazla çalışma için verilecek ücret, normal çalışma ücretinin saat</w:t>
                        </w:r>
                        <w:r>
                          <w:rPr>
                            <w:rFonts w:ascii="Calibri" w:hAnsi="Calibri"/>
                            <w:sz w:val="22"/>
                            <w:szCs w:val="22"/>
                          </w:rPr>
                          <w:t xml:space="preserve"> başına düşen miktarının yüzde yüzden az olmamak üzere arttırılması suretiyle ödenir.</w:t>
                        </w:r>
                      </w:p>
                      <w:p w:rsidR="00000000" w:rsidRDefault="00FA7186">
                        <w:pPr>
                          <w:ind w:firstLine="567"/>
                          <w:jc w:val="both"/>
                          <w:rPr>
                            <w:rFonts w:hint="eastAsia"/>
                          </w:rPr>
                        </w:pPr>
                        <w:r>
                          <w:rPr>
                            <w:rFonts w:ascii="Calibri" w:hAnsi="Calibri"/>
                            <w:b/>
                            <w:bCs/>
                            <w:sz w:val="22"/>
                            <w:szCs w:val="22"/>
                          </w:rPr>
                          <w:t>Fazla Çalışmada Sınır</w:t>
                        </w:r>
                      </w:p>
                      <w:p w:rsidR="00000000" w:rsidRDefault="00FA7186">
                        <w:pPr>
                          <w:ind w:firstLine="567"/>
                          <w:jc w:val="both"/>
                          <w:rPr>
                            <w:rFonts w:hint="eastAsia"/>
                          </w:rPr>
                        </w:pPr>
                        <w:r>
                          <w:rPr>
                            <w:rFonts w:ascii="Calibri" w:hAnsi="Calibri"/>
                            <w:b/>
                            <w:bCs/>
                            <w:sz w:val="22"/>
                            <w:szCs w:val="22"/>
                          </w:rPr>
                          <w:t>Madde 5 —</w:t>
                        </w:r>
                        <w:r>
                          <w:rPr>
                            <w:rFonts w:ascii="Calibri" w:hAnsi="Calibri"/>
                            <w:sz w:val="22"/>
                            <w:szCs w:val="22"/>
                          </w:rPr>
                          <w:t>Fazla çalışma süresinin toplamı bir yılda ikiyüzyetmiş saatten fazla olamaz. Bu süre sınırı, işyerlerine veya yürütülen işlere değil, işçil</w:t>
                        </w:r>
                        <w:r>
                          <w:rPr>
                            <w:rFonts w:ascii="Calibri" w:hAnsi="Calibri"/>
                            <w:sz w:val="22"/>
                            <w:szCs w:val="22"/>
                          </w:rPr>
                          <w:t>erin şahıslarına ilişkindir.</w:t>
                        </w:r>
                      </w:p>
                      <w:p w:rsidR="00000000" w:rsidRDefault="00FA7186">
                        <w:pPr>
                          <w:ind w:firstLine="567"/>
                          <w:jc w:val="both"/>
                          <w:rPr>
                            <w:rFonts w:hint="eastAsia"/>
                          </w:rPr>
                        </w:pPr>
                        <w:r>
                          <w:rPr>
                            <w:rFonts w:ascii="Calibri" w:hAnsi="Calibri"/>
                            <w:sz w:val="22"/>
                            <w:szCs w:val="22"/>
                          </w:rPr>
                          <w:t>Fazla çalışma veya fazla sürelerle çalışma sürelerinin hesabında yarım saatten az olan süreler yarım saat, yarım saati aşan süreler ise bir saat sayılır.</w:t>
                        </w:r>
                      </w:p>
                      <w:p w:rsidR="00000000" w:rsidRDefault="00FA7186">
                        <w:pPr>
                          <w:ind w:firstLine="567"/>
                          <w:jc w:val="both"/>
                          <w:rPr>
                            <w:rFonts w:hint="eastAsia"/>
                          </w:rPr>
                        </w:pPr>
                        <w:r>
                          <w:rPr>
                            <w:rFonts w:ascii="Calibri" w:hAnsi="Calibri"/>
                            <w:b/>
                            <w:bCs/>
                            <w:sz w:val="22"/>
                            <w:szCs w:val="22"/>
                          </w:rPr>
                          <w:t>Serbest Zaman</w:t>
                        </w:r>
                      </w:p>
                      <w:p w:rsidR="00000000" w:rsidRDefault="00FA7186">
                        <w:pPr>
                          <w:ind w:firstLine="567"/>
                          <w:jc w:val="both"/>
                          <w:rPr>
                            <w:rFonts w:hint="eastAsia"/>
                          </w:rPr>
                        </w:pPr>
                        <w:r>
                          <w:rPr>
                            <w:rFonts w:ascii="Calibri" w:hAnsi="Calibri"/>
                            <w:b/>
                            <w:bCs/>
                            <w:sz w:val="22"/>
                            <w:szCs w:val="22"/>
                          </w:rPr>
                          <w:t>Madde 6 —</w:t>
                        </w:r>
                        <w:r>
                          <w:rPr>
                            <w:rFonts w:ascii="Calibri" w:hAnsi="Calibri"/>
                            <w:sz w:val="22"/>
                            <w:szCs w:val="22"/>
                          </w:rPr>
                          <w:t>Fazla çalışma veya fazla sürelerle çalışma yapan i</w:t>
                        </w:r>
                        <w:r>
                          <w:rPr>
                            <w:rFonts w:ascii="Calibri" w:hAnsi="Calibri"/>
                            <w:sz w:val="22"/>
                            <w:szCs w:val="22"/>
                          </w:rPr>
                          <w:t xml:space="preserve">şçi, isterse işverene yazılı olarak başvurmak koşuluyla, bu çalışmalar karşılığı zamlı ücret yerine, fazla çalıştığı her saat karşılığında bir saat otuz dakikayı, fazla sürelerle çalıştığı her saat karşılığında bir saat onbeş dakikayı serbest zaman olarak </w:t>
                        </w:r>
                        <w:r>
                          <w:rPr>
                            <w:rFonts w:ascii="Calibri" w:hAnsi="Calibri"/>
                            <w:sz w:val="22"/>
                            <w:szCs w:val="22"/>
                          </w:rPr>
                          <w:t>kullanabilir.</w:t>
                        </w:r>
                      </w:p>
                      <w:p w:rsidR="00000000" w:rsidRDefault="00FA7186">
                        <w:pPr>
                          <w:ind w:firstLine="567"/>
                          <w:jc w:val="both"/>
                          <w:rPr>
                            <w:rFonts w:hint="eastAsia"/>
                          </w:rPr>
                        </w:pPr>
                        <w:r>
                          <w:rPr>
                            <w:rFonts w:ascii="Calibri" w:hAnsi="Calibri"/>
                            <w:sz w:val="22"/>
                            <w:szCs w:val="22"/>
                          </w:rPr>
                          <w:t>İşçi hak ettiği serbest zamanı, 6 ay zarfında işverene önceden yazılı olarak bildirmesi koşuluyla ve işverenin, işin veya işyerinin gereklerine uygun olarak belirlediği tarihten itibaren iş günleri içerisinde aralıksız ve ücretinde bir kesint</w:t>
                        </w:r>
                        <w:r>
                          <w:rPr>
                            <w:rFonts w:ascii="Calibri" w:hAnsi="Calibri"/>
                            <w:sz w:val="22"/>
                            <w:szCs w:val="22"/>
                          </w:rPr>
                          <w:t>i olmadan kullanır.</w:t>
                        </w:r>
                      </w:p>
                      <w:p w:rsidR="00000000" w:rsidRDefault="00FA7186">
                        <w:pPr>
                          <w:ind w:firstLine="567"/>
                          <w:jc w:val="both"/>
                          <w:rPr>
                            <w:rFonts w:hint="eastAsia"/>
                          </w:rPr>
                        </w:pPr>
                        <w:r>
                          <w:rPr>
                            <w:rFonts w:ascii="Calibri" w:hAnsi="Calibri"/>
                            <w:sz w:val="22"/>
                            <w:szCs w:val="22"/>
                          </w:rPr>
                          <w:t>İşçinin bu kanundan ve sözleşmelerden kaynaklanan tatil ve izin günlerinde serbest zaman kullandırılamaz.</w:t>
                        </w:r>
                      </w:p>
                      <w:p w:rsidR="00000000" w:rsidRDefault="00FA7186">
                        <w:pPr>
                          <w:ind w:firstLine="567"/>
                          <w:jc w:val="both"/>
                          <w:rPr>
                            <w:rFonts w:hint="eastAsia"/>
                          </w:rPr>
                        </w:pPr>
                        <w:r>
                          <w:rPr>
                            <w:rFonts w:ascii="Calibri" w:hAnsi="Calibri"/>
                            <w:b/>
                            <w:bCs/>
                            <w:sz w:val="22"/>
                            <w:szCs w:val="22"/>
                          </w:rPr>
                          <w:t>Fazla Çalışma Yapılamayacak İşler</w:t>
                        </w:r>
                      </w:p>
                      <w:p w:rsidR="00000000" w:rsidRDefault="00FA7186">
                        <w:pPr>
                          <w:ind w:firstLine="567"/>
                          <w:jc w:val="both"/>
                          <w:rPr>
                            <w:rFonts w:hint="eastAsia"/>
                          </w:rPr>
                        </w:pPr>
                        <w:r>
                          <w:rPr>
                            <w:rFonts w:ascii="Calibri" w:hAnsi="Calibri"/>
                            <w:b/>
                            <w:bCs/>
                            <w:sz w:val="22"/>
                            <w:szCs w:val="22"/>
                          </w:rPr>
                          <w:t>Madde 7 —</w:t>
                        </w:r>
                        <w:r>
                          <w:rPr>
                            <w:rFonts w:ascii="Calibri" w:hAnsi="Calibri"/>
                            <w:sz w:val="22"/>
                            <w:szCs w:val="22"/>
                          </w:rPr>
                          <w:t>Aşağıda sayılan işlerde fazla çalışma yaptırılamaz.</w:t>
                        </w:r>
                      </w:p>
                      <w:p w:rsidR="00000000" w:rsidRDefault="00FA7186">
                        <w:pPr>
                          <w:ind w:firstLine="567"/>
                          <w:jc w:val="both"/>
                          <w:rPr>
                            <w:rFonts w:hint="eastAsia"/>
                          </w:rPr>
                        </w:pPr>
                        <w:r>
                          <w:rPr>
                            <w:rFonts w:ascii="Calibri" w:hAnsi="Calibri"/>
                            <w:sz w:val="22"/>
                            <w:szCs w:val="22"/>
                          </w:rPr>
                          <w:t xml:space="preserve">a) İş Kanununun 63 üncü </w:t>
                        </w:r>
                        <w:r>
                          <w:rPr>
                            <w:rFonts w:ascii="Calibri" w:hAnsi="Calibri"/>
                            <w:sz w:val="22"/>
                            <w:szCs w:val="22"/>
                          </w:rPr>
                          <w:t>maddesinin son fıkrası uyarınca sağlık kuralları bakımından günde ancak 7,5 saat ve daha az çalışılması gereken işlerde,</w:t>
                        </w:r>
                      </w:p>
                      <w:p w:rsidR="00000000" w:rsidRDefault="00FA7186">
                        <w:pPr>
                          <w:ind w:firstLine="567"/>
                          <w:jc w:val="both"/>
                          <w:rPr>
                            <w:rFonts w:hint="eastAsia"/>
                          </w:rPr>
                        </w:pPr>
                        <w:r>
                          <w:rPr>
                            <w:rFonts w:ascii="Calibri" w:hAnsi="Calibri"/>
                            <w:sz w:val="22"/>
                            <w:szCs w:val="22"/>
                          </w:rPr>
                          <w:t>b) Aynı Kanunun 69 uncu maddesinin l inci fıkrasındaki tanıma göre gece sayılan gün döneminde yürütülen işlerde (şu kadar ki, gündüz iş</w:t>
                        </w:r>
                        <w:r>
                          <w:rPr>
                            <w:rFonts w:ascii="Calibri" w:hAnsi="Calibri"/>
                            <w:sz w:val="22"/>
                            <w:szCs w:val="22"/>
                          </w:rPr>
                          <w:t>i sayılan çalışmalara ek olarak bu Yönetmelikte öngörülen fazla çalışmalar gece döneminde yapılabilir),</w:t>
                        </w:r>
                      </w:p>
                      <w:p w:rsidR="00000000" w:rsidRDefault="00FA7186">
                        <w:pPr>
                          <w:ind w:firstLine="567"/>
                          <w:jc w:val="both"/>
                          <w:rPr>
                            <w:rFonts w:hint="eastAsia"/>
                          </w:rPr>
                        </w:pPr>
                        <w:r>
                          <w:rPr>
                            <w:rFonts w:ascii="Calibri" w:hAnsi="Calibri"/>
                            <w:sz w:val="22"/>
                            <w:szCs w:val="22"/>
                          </w:rPr>
                          <w:t>c) Maden ocakları, kablo döşemesi, kanalizasyon, tünel inşaatı gibi işlerin yer ve su altında yapılanlarında.</w:t>
                        </w:r>
                      </w:p>
                      <w:p w:rsidR="00000000" w:rsidRDefault="00FA7186">
                        <w:pPr>
                          <w:ind w:firstLine="567"/>
                          <w:jc w:val="both"/>
                          <w:rPr>
                            <w:rFonts w:hint="eastAsia"/>
                          </w:rPr>
                        </w:pPr>
                        <w:r>
                          <w:rPr>
                            <w:rFonts w:ascii="Calibri" w:hAnsi="Calibri"/>
                            <w:b/>
                            <w:bCs/>
                            <w:sz w:val="22"/>
                            <w:szCs w:val="22"/>
                          </w:rPr>
                          <w:t>Fazla Çalışma Yaptırılmayacak İşçiler</w:t>
                        </w:r>
                      </w:p>
                      <w:p w:rsidR="00000000" w:rsidRDefault="00FA7186">
                        <w:pPr>
                          <w:ind w:firstLine="567"/>
                          <w:jc w:val="both"/>
                          <w:rPr>
                            <w:rFonts w:hint="eastAsia"/>
                          </w:rPr>
                        </w:pPr>
                        <w:r>
                          <w:rPr>
                            <w:rFonts w:ascii="Calibri" w:hAnsi="Calibri"/>
                            <w:b/>
                            <w:bCs/>
                            <w:sz w:val="22"/>
                            <w:szCs w:val="22"/>
                          </w:rPr>
                          <w:t>Madde 8 —</w:t>
                        </w:r>
                        <w:r>
                          <w:rPr>
                            <w:rFonts w:ascii="Calibri" w:hAnsi="Calibri"/>
                            <w:sz w:val="22"/>
                            <w:szCs w:val="22"/>
                          </w:rPr>
                          <w:t>Aşağıda sayılan işçilere fazla çalışma yaptırılamaz.</w:t>
                        </w:r>
                      </w:p>
                      <w:p w:rsidR="00000000" w:rsidRDefault="00FA7186">
                        <w:pPr>
                          <w:ind w:firstLine="567"/>
                          <w:jc w:val="both"/>
                          <w:rPr>
                            <w:rFonts w:hint="eastAsia"/>
                          </w:rPr>
                        </w:pPr>
                        <w:r>
                          <w:rPr>
                            <w:rFonts w:ascii="Calibri" w:hAnsi="Calibri"/>
                            <w:sz w:val="22"/>
                            <w:szCs w:val="22"/>
                          </w:rPr>
                          <w:t>a) 18 yaşını doldurmamış işçiler,</w:t>
                        </w:r>
                      </w:p>
                      <w:p w:rsidR="00000000" w:rsidRDefault="00FA7186">
                        <w:pPr>
                          <w:ind w:firstLine="567"/>
                          <w:jc w:val="both"/>
                          <w:rPr>
                            <w:rFonts w:hint="eastAsia"/>
                          </w:rPr>
                        </w:pPr>
                        <w:r>
                          <w:rPr>
                            <w:rFonts w:ascii="Calibri" w:hAnsi="Calibri"/>
                            <w:sz w:val="22"/>
                            <w:szCs w:val="22"/>
                          </w:rPr>
                          <w:t>b) İş sözleşmesi veya toplu iş sözleşmesi ile önceden veya sonradan fazla çalışmayı kabul etmiş olsalar bile sağlıklarının elvermediği işyeri hekiminin veya Sos</w:t>
                        </w:r>
                        <w:r>
                          <w:rPr>
                            <w:rFonts w:ascii="Calibri" w:hAnsi="Calibri"/>
                            <w:sz w:val="22"/>
                            <w:szCs w:val="22"/>
                          </w:rPr>
                          <w:t>yal Sigortalar Kurumu Başkanlığı hekiminin, bunların bulunmadığı yerlerde herhangi bir hekimin raporu ile belgelenen işçiler,</w:t>
                        </w:r>
                      </w:p>
                      <w:p w:rsidR="00000000" w:rsidRDefault="00FA7186">
                        <w:pPr>
                          <w:ind w:firstLine="567"/>
                          <w:jc w:val="both"/>
                          <w:rPr>
                            <w:rFonts w:hint="eastAsia"/>
                          </w:rPr>
                        </w:pPr>
                        <w:r>
                          <w:rPr>
                            <w:rFonts w:ascii="Calibri" w:hAnsi="Calibri"/>
                            <w:sz w:val="22"/>
                            <w:szCs w:val="22"/>
                          </w:rPr>
                          <w:t>c) İş Kanununun 88 inci maddesinde öngörülen Yönetmelikte belirtilen gebe, yeni doğum yapmış ve çocuk emziren işçiler,</w:t>
                        </w:r>
                      </w:p>
                      <w:p w:rsidR="00000000" w:rsidRDefault="00FA7186">
                        <w:pPr>
                          <w:ind w:firstLine="567"/>
                          <w:jc w:val="both"/>
                          <w:rPr>
                            <w:rFonts w:hint="eastAsia"/>
                          </w:rPr>
                        </w:pPr>
                        <w:r>
                          <w:rPr>
                            <w:rFonts w:ascii="Calibri" w:hAnsi="Calibri"/>
                            <w:sz w:val="22"/>
                            <w:szCs w:val="22"/>
                          </w:rPr>
                          <w:t>d) Kısmi sü</w:t>
                        </w:r>
                        <w:r>
                          <w:rPr>
                            <w:rFonts w:ascii="Calibri" w:hAnsi="Calibri"/>
                            <w:sz w:val="22"/>
                            <w:szCs w:val="22"/>
                          </w:rPr>
                          <w:t>reli iş sözleşmesi ile çalıştırılan işçiler.</w:t>
                        </w:r>
                      </w:p>
                      <w:p w:rsidR="00000000" w:rsidRDefault="00FA7186">
                        <w:pPr>
                          <w:ind w:firstLine="567"/>
                          <w:jc w:val="both"/>
                          <w:rPr>
                            <w:rFonts w:hint="eastAsia"/>
                          </w:rPr>
                        </w:pPr>
                        <w:r>
                          <w:rPr>
                            <w:rFonts w:ascii="Calibri" w:hAnsi="Calibri"/>
                            <w:sz w:val="22"/>
                            <w:szCs w:val="22"/>
                          </w:rPr>
                          <w:t xml:space="preserve">e) </w:t>
                        </w:r>
                        <w:r>
                          <w:rPr>
                            <w:rFonts w:ascii="Calibri" w:hAnsi="Calibri"/>
                            <w:b/>
                            <w:bCs/>
                            <w:sz w:val="22"/>
                            <w:szCs w:val="22"/>
                          </w:rPr>
                          <w:t>(Ek:RG-25/8/2017-30165)</w:t>
                        </w:r>
                        <w:r>
                          <w:rPr>
                            <w:rFonts w:ascii="Calibri" w:hAnsi="Calibri"/>
                            <w:sz w:val="22"/>
                            <w:szCs w:val="22"/>
                          </w:rPr>
                          <w:t xml:space="preserve"> 4857 sayılı Kanunun 42 nci maddesi uyarınca zorunlu nedenler ve 43 üncü maddesi uyarınca olağanüstü haller dışında yer altında maden işlerinde çalışan işçilere fazla çalışma yaptırılam</w:t>
                        </w:r>
                        <w:r>
                          <w:rPr>
                            <w:rFonts w:ascii="Calibri" w:hAnsi="Calibri"/>
                            <w:sz w:val="22"/>
                            <w:szCs w:val="22"/>
                          </w:rPr>
                          <w:t>az.</w:t>
                        </w:r>
                      </w:p>
                      <w:p w:rsidR="00000000" w:rsidRDefault="00FA7186">
                        <w:pPr>
                          <w:ind w:firstLine="567"/>
                          <w:jc w:val="both"/>
                          <w:rPr>
                            <w:rFonts w:hint="eastAsia"/>
                          </w:rPr>
                        </w:pPr>
                        <w:r>
                          <w:rPr>
                            <w:rFonts w:ascii="Calibri" w:hAnsi="Calibri"/>
                            <w:sz w:val="22"/>
                            <w:szCs w:val="22"/>
                          </w:rPr>
                          <w:t>Kısmi süreli iş sözleşmesi ile çalışan işçilere fazla sürelerle çalışma da yaptırılamaz.</w:t>
                        </w:r>
                      </w:p>
                      <w:p w:rsidR="00000000" w:rsidRDefault="00FA7186">
                        <w:pPr>
                          <w:ind w:firstLine="567"/>
                          <w:jc w:val="both"/>
                          <w:rPr>
                            <w:rFonts w:hint="eastAsia"/>
                          </w:rPr>
                        </w:pPr>
                        <w:r>
                          <w:rPr>
                            <w:rFonts w:ascii="Calibri" w:hAnsi="Calibri"/>
                            <w:b/>
                            <w:bCs/>
                            <w:sz w:val="22"/>
                            <w:szCs w:val="22"/>
                          </w:rPr>
                          <w:t>Fazla Çalışma Yaptırılacak İşçinin Onayı</w:t>
                        </w:r>
                      </w:p>
                      <w:p w:rsidR="00000000" w:rsidRDefault="00FA7186">
                        <w:pPr>
                          <w:ind w:firstLine="567"/>
                          <w:jc w:val="both"/>
                          <w:rPr>
                            <w:rFonts w:hint="eastAsia"/>
                          </w:rPr>
                        </w:pPr>
                        <w:r>
                          <w:rPr>
                            <w:rFonts w:ascii="Calibri" w:hAnsi="Calibri"/>
                            <w:b/>
                            <w:bCs/>
                            <w:sz w:val="22"/>
                            <w:szCs w:val="22"/>
                          </w:rPr>
                          <w:t>Madde 9 —</w:t>
                        </w:r>
                        <w:r>
                          <w:rPr>
                            <w:rFonts w:ascii="Calibri" w:hAnsi="Calibri"/>
                            <w:sz w:val="22"/>
                            <w:szCs w:val="22"/>
                          </w:rPr>
                          <w:t>Fazla çalışma ve fazla sürelerle çalışma yaptırmak için işçinin yazılı onayının alınması gerekir. Zorunlu nedenle</w:t>
                        </w:r>
                        <w:r>
                          <w:rPr>
                            <w:rFonts w:ascii="Calibri" w:hAnsi="Calibri"/>
                            <w:sz w:val="22"/>
                            <w:szCs w:val="22"/>
                          </w:rPr>
                          <w:t>rle veya olağanüstü durumlarda yapılan fazla çalışma ve fazla sürelerle çalışma için bu onay aranmaz.</w:t>
                        </w:r>
                      </w:p>
                      <w:p w:rsidR="00000000" w:rsidRDefault="00FA7186">
                        <w:pPr>
                          <w:ind w:firstLine="567"/>
                          <w:jc w:val="both"/>
                          <w:rPr>
                            <w:rFonts w:hint="eastAsia"/>
                          </w:rPr>
                        </w:pPr>
                        <w:r>
                          <w:rPr>
                            <w:rFonts w:ascii="Calibri" w:hAnsi="Calibri"/>
                            <w:b/>
                            <w:bCs/>
                            <w:sz w:val="22"/>
                            <w:szCs w:val="22"/>
                          </w:rPr>
                          <w:t>(Değişik:RG-25/8/2017-30165)</w:t>
                        </w:r>
                        <w:r>
                          <w:rPr>
                            <w:rFonts w:ascii="Calibri" w:hAnsi="Calibri"/>
                            <w:sz w:val="22"/>
                            <w:szCs w:val="22"/>
                          </w:rPr>
                          <w:t xml:space="preserve"> Fazla çalışma ihtiyacı olan işverence bu onay iş sözleşmesinin yapılması esnasında ya da bu ihtiyaç ortaya çıktığında alınır </w:t>
                        </w:r>
                        <w:r>
                          <w:rPr>
                            <w:rFonts w:ascii="Calibri" w:hAnsi="Calibri"/>
                            <w:sz w:val="22"/>
                            <w:szCs w:val="22"/>
                          </w:rPr>
                          <w:t>ve işçi özlük dosyasında saklanır. Fazla çalışma veya fazla sürelerle çalışma yapmak istemeyen işçi verdiği onayı otuz gün önceden işverene yazılı olarak bildirimde bulunmak kaydıyla geri alabilir.</w:t>
                        </w:r>
                      </w:p>
                      <w:p w:rsidR="00000000" w:rsidRDefault="00FA7186">
                        <w:pPr>
                          <w:ind w:firstLine="567"/>
                          <w:jc w:val="both"/>
                          <w:rPr>
                            <w:rFonts w:hint="eastAsia"/>
                          </w:rPr>
                        </w:pPr>
                        <w:r>
                          <w:rPr>
                            <w:rFonts w:ascii="Calibri" w:hAnsi="Calibri"/>
                            <w:b/>
                            <w:bCs/>
                            <w:sz w:val="22"/>
                            <w:szCs w:val="22"/>
                          </w:rPr>
                          <w:t>Fazla Çalışmanın Belgelenmesi</w:t>
                        </w:r>
                      </w:p>
                      <w:p w:rsidR="00000000" w:rsidRDefault="00FA7186">
                        <w:pPr>
                          <w:ind w:firstLine="567"/>
                          <w:jc w:val="both"/>
                          <w:rPr>
                            <w:rFonts w:hint="eastAsia"/>
                          </w:rPr>
                        </w:pPr>
                        <w:r>
                          <w:rPr>
                            <w:rFonts w:ascii="Calibri" w:hAnsi="Calibri"/>
                            <w:b/>
                            <w:bCs/>
                            <w:sz w:val="22"/>
                            <w:szCs w:val="22"/>
                          </w:rPr>
                          <w:t>Madde 10 —</w:t>
                        </w:r>
                        <w:r>
                          <w:rPr>
                            <w:rFonts w:ascii="Calibri" w:hAnsi="Calibri"/>
                            <w:sz w:val="22"/>
                            <w:szCs w:val="22"/>
                          </w:rPr>
                          <w:t>İşveren, fazla çal</w:t>
                        </w:r>
                        <w:r>
                          <w:rPr>
                            <w:rFonts w:ascii="Calibri" w:hAnsi="Calibri"/>
                            <w:sz w:val="22"/>
                            <w:szCs w:val="22"/>
                          </w:rPr>
                          <w:t>ışma ve fazla sürelerle çalışma yaptırdığı işçilerin bu çalışma saatlerini gösteren bir belge düzenlemek, imzalı bir nüshasını işçinin özlük dosyasında saklamak zorundadır. İşçilerin işlemiş olan fazla çalışma ve fazla sürelerle çalışma ücretleri normal ça</w:t>
                        </w:r>
                        <w:r>
                          <w:rPr>
                            <w:rFonts w:ascii="Calibri" w:hAnsi="Calibri"/>
                            <w:sz w:val="22"/>
                            <w:szCs w:val="22"/>
                          </w:rPr>
                          <w:t>lışmalarına ait ücretlerle birlikte, 4857 sayılı İş Kanununun 32 ve 34 üncü maddeleri uyarınca ödenir. Bu ödemeler, ücret bordrolarında ve İş Kanununun 37 nci maddesi uyarınca işçiye verilmesi gereken ücret hesap pusulalarında açıkça gösterilir.</w:t>
                        </w:r>
                      </w:p>
                      <w:p w:rsidR="00000000" w:rsidRDefault="00FA7186">
                        <w:pPr>
                          <w:ind w:firstLine="567"/>
                          <w:jc w:val="both"/>
                          <w:rPr>
                            <w:rFonts w:hint="eastAsia"/>
                          </w:rPr>
                        </w:pPr>
                        <w:r>
                          <w:rPr>
                            <w:rFonts w:ascii="Calibri" w:hAnsi="Calibri"/>
                            <w:sz w:val="22"/>
                            <w:szCs w:val="22"/>
                          </w:rPr>
                          <w:t> </w:t>
                        </w:r>
                      </w:p>
                      <w:p w:rsidR="00000000" w:rsidRDefault="00FA7186">
                        <w:pPr>
                          <w:ind w:firstLine="567"/>
                          <w:jc w:val="center"/>
                          <w:rPr>
                            <w:rFonts w:hint="eastAsia"/>
                          </w:rPr>
                        </w:pPr>
                        <w:r>
                          <w:rPr>
                            <w:rFonts w:ascii="Calibri" w:hAnsi="Calibri"/>
                            <w:b/>
                            <w:bCs/>
                            <w:sz w:val="22"/>
                            <w:szCs w:val="22"/>
                          </w:rPr>
                          <w:t>ÜÇÜNCÜ B</w:t>
                        </w:r>
                        <w:r>
                          <w:rPr>
                            <w:rFonts w:ascii="Calibri" w:hAnsi="Calibri"/>
                            <w:b/>
                            <w:bCs/>
                            <w:sz w:val="22"/>
                            <w:szCs w:val="22"/>
                          </w:rPr>
                          <w:t>ÖLÜM</w:t>
                        </w:r>
                      </w:p>
                      <w:p w:rsidR="00000000" w:rsidRDefault="00FA7186">
                        <w:pPr>
                          <w:ind w:firstLine="567"/>
                          <w:jc w:val="center"/>
                          <w:rPr>
                            <w:rFonts w:hint="eastAsia"/>
                          </w:rPr>
                        </w:pPr>
                        <w:r>
                          <w:rPr>
                            <w:rFonts w:ascii="Calibri" w:hAnsi="Calibri"/>
                            <w:b/>
                            <w:bCs/>
                            <w:sz w:val="22"/>
                            <w:szCs w:val="22"/>
                          </w:rPr>
                          <w:t>Yürürlük ve Yürütme</w:t>
                        </w:r>
                      </w:p>
                      <w:p w:rsidR="00000000" w:rsidRDefault="00FA7186">
                        <w:pPr>
                          <w:ind w:firstLine="567"/>
                          <w:jc w:val="both"/>
                          <w:rPr>
                            <w:rFonts w:hint="eastAsia"/>
                          </w:rPr>
                        </w:pPr>
                        <w:r>
                          <w:rPr>
                            <w:rFonts w:ascii="Calibri" w:hAnsi="Calibri"/>
                            <w:b/>
                            <w:bCs/>
                            <w:sz w:val="22"/>
                            <w:szCs w:val="22"/>
                          </w:rPr>
                          <w:t>Yürürlük</w:t>
                        </w:r>
                      </w:p>
                      <w:p w:rsidR="00000000" w:rsidRDefault="00FA7186">
                        <w:pPr>
                          <w:ind w:firstLine="567"/>
                          <w:jc w:val="both"/>
                          <w:rPr>
                            <w:rFonts w:hint="eastAsia"/>
                          </w:rPr>
                        </w:pPr>
                        <w:r>
                          <w:rPr>
                            <w:rFonts w:ascii="Calibri" w:hAnsi="Calibri"/>
                            <w:b/>
                            <w:bCs/>
                            <w:sz w:val="22"/>
                            <w:szCs w:val="22"/>
                          </w:rPr>
                          <w:t>Madde 11 —</w:t>
                        </w:r>
                        <w:r>
                          <w:rPr>
                            <w:rFonts w:ascii="Calibri" w:hAnsi="Calibri"/>
                            <w:sz w:val="22"/>
                            <w:szCs w:val="22"/>
                          </w:rPr>
                          <w:t>Bu Yönetmelik yayımı tarihinde yürürlüğe girer.</w:t>
                        </w:r>
                      </w:p>
                      <w:p w:rsidR="00000000" w:rsidRDefault="00FA7186">
                        <w:pPr>
                          <w:ind w:firstLine="567"/>
                          <w:jc w:val="both"/>
                          <w:rPr>
                            <w:rFonts w:hint="eastAsia"/>
                          </w:rPr>
                        </w:pPr>
                        <w:r>
                          <w:rPr>
                            <w:rFonts w:ascii="Calibri" w:hAnsi="Calibri"/>
                            <w:b/>
                            <w:bCs/>
                            <w:sz w:val="22"/>
                            <w:szCs w:val="22"/>
                          </w:rPr>
                          <w:t>Yürütme</w:t>
                        </w:r>
                      </w:p>
                      <w:p w:rsidR="00000000" w:rsidRDefault="00FA7186">
                        <w:pPr>
                          <w:ind w:firstLine="567"/>
                          <w:jc w:val="both"/>
                          <w:rPr>
                            <w:rFonts w:hint="eastAsia"/>
                          </w:rPr>
                        </w:pPr>
                        <w:r>
                          <w:rPr>
                            <w:rFonts w:ascii="Calibri" w:hAnsi="Calibri"/>
                            <w:b/>
                            <w:bCs/>
                            <w:sz w:val="22"/>
                            <w:szCs w:val="22"/>
                          </w:rPr>
                          <w:t>Madde 12 —</w:t>
                        </w:r>
                        <w:r>
                          <w:rPr>
                            <w:rFonts w:ascii="Calibri" w:hAnsi="Calibri"/>
                            <w:sz w:val="22"/>
                            <w:szCs w:val="22"/>
                          </w:rPr>
                          <w:t>Bu Yönetmelik hükümlerini Çalışma ve Sosyal Güvenlik Bakanı yürütür.</w:t>
                        </w:r>
                      </w:p>
                      <w:p w:rsidR="00000000" w:rsidRDefault="00FA7186">
                        <w:bookmarkStart w:id="1" w:name="3"/>
                        <w:bookmarkEnd w:id="1"/>
                        <w:r>
                          <w:rPr>
                            <w:rFonts w:ascii="Calibri" w:eastAsia="Times New Roman" w:hAnsi="Calibri"/>
                            <w:sz w:val="22"/>
                            <w:szCs w:val="22"/>
                          </w:rPr>
                          <w:br w:type="page"/>
                        </w:r>
                      </w:p>
                    </w:tc>
                  </w:tr>
                </w:tbl>
                <w:p w:rsidR="00000000" w:rsidRDefault="00FA7186">
                  <w:pPr>
                    <w:jc w:val="center"/>
                    <w:rPr>
                      <w:rFonts w:ascii="Times New Roman" w:eastAsia="Times New Roman" w:hAnsi="Times New Roman"/>
                    </w:rPr>
                  </w:pPr>
                </w:p>
              </w:tc>
            </w:tr>
          </w:tbl>
          <w:p w:rsidR="00000000" w:rsidRDefault="00FA7186">
            <w:pPr>
              <w:rPr>
                <w:rFonts w:ascii="Times New Roman" w:eastAsia="Times New Roman" w:hAnsi="Times New Roman"/>
              </w:rPr>
            </w:pPr>
          </w:p>
        </w:tc>
      </w:tr>
    </w:tbl>
    <w:p w:rsidR="00000000" w:rsidRDefault="00FA7186">
      <w:pPr>
        <w:ind w:firstLine="567"/>
        <w:jc w:val="both"/>
      </w:pPr>
      <w:r>
        <w:rPr>
          <w:rFonts w:ascii="Calibri" w:hAnsi="Calibri"/>
          <w:sz w:val="22"/>
          <w:szCs w:val="22"/>
        </w:rP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A7186"/>
    <w:rsid w:val="00FA7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S PGothic" w:eastAsia="MS PGothic" w:hAnsi="MS PGothic"/>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customStyle="1" w:styleId="msochpdefault">
    <w:name w:val="msochpdefault"/>
    <w:basedOn w:val="Normal"/>
    <w:pP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S PGothic" w:eastAsia="MS PGothic" w:hAnsi="MS PGothic"/>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customStyle="1" w:styleId="msochpdefault">
    <w:name w:val="msochpdefault"/>
    <w:basedOn w:val="Normal"/>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5579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2023-04-17T07:40:00Z</dcterms:created>
  <dcterms:modified xsi:type="dcterms:W3CDTF">2023-04-17T07:40:00Z</dcterms:modified>
</cp:coreProperties>
</file>